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1F" w:rsidRDefault="00DB1C1F" w:rsidP="00DB1C1F">
      <w:pPr>
        <w:rPr>
          <w:rFonts w:ascii="Hot Mustard BTN" w:hAnsi="Hot Mustard BTN" w:cs="Arial"/>
          <w:b/>
          <w:bCs/>
          <w:color w:val="000000"/>
          <w:sz w:val="52"/>
          <w:szCs w:val="52"/>
          <w:lang w:val="en-NZ"/>
        </w:rPr>
      </w:pPr>
      <w:r>
        <w:rPr>
          <w:rFonts w:ascii="Hot Mustard BTN" w:hAnsi="Hot Mustard BTN" w:cs="Arial"/>
          <w:noProof/>
          <w:color w:val="000000"/>
          <w:sz w:val="52"/>
          <w:szCs w:val="52"/>
          <w:lang w:val="en-NZ" w:eastAsia="en-NZ"/>
        </w:rPr>
        <w:drawing>
          <wp:anchor distT="0" distB="0" distL="114300" distR="114300" simplePos="0" relativeHeight="251659776" behindDoc="1" locked="0" layoutInCell="1" allowOverlap="1">
            <wp:simplePos x="0" y="0"/>
            <wp:positionH relativeFrom="column">
              <wp:posOffset>3971925</wp:posOffset>
            </wp:positionH>
            <wp:positionV relativeFrom="paragraph">
              <wp:posOffset>-590550</wp:posOffset>
            </wp:positionV>
            <wp:extent cx="2324100" cy="1363472"/>
            <wp:effectExtent l="0" t="0" r="0"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eeee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24100" cy="1363472"/>
                    </a:xfrm>
                    <a:prstGeom prst="rect">
                      <a:avLst/>
                    </a:prstGeom>
                  </pic:spPr>
                </pic:pic>
              </a:graphicData>
            </a:graphic>
            <wp14:sizeRelH relativeFrom="page">
              <wp14:pctWidth>0</wp14:pctWidth>
            </wp14:sizeRelH>
            <wp14:sizeRelV relativeFrom="page">
              <wp14:pctHeight>0</wp14:pctHeight>
            </wp14:sizeRelV>
          </wp:anchor>
        </w:drawing>
      </w:r>
      <w:r>
        <w:rPr>
          <w:rFonts w:ascii="Hot Mustard BTN" w:hAnsi="Hot Mustard BTN" w:cs="Arial"/>
          <w:color w:val="000000"/>
          <w:sz w:val="52"/>
          <w:szCs w:val="52"/>
          <w:lang w:val="en-NZ"/>
        </w:rPr>
        <w:t>GLEE R</w:t>
      </w:r>
      <w:bookmarkStart w:id="0" w:name="_GoBack"/>
      <w:bookmarkEnd w:id="0"/>
      <w:r>
        <w:rPr>
          <w:rFonts w:ascii="Hot Mustard BTN" w:hAnsi="Hot Mustard BTN" w:cs="Arial"/>
          <w:color w:val="000000"/>
          <w:sz w:val="52"/>
          <w:szCs w:val="52"/>
          <w:lang w:val="en-NZ"/>
        </w:rPr>
        <w:t>esponse</w:t>
      </w:r>
    </w:p>
    <w:p w:rsidR="001B5DAB" w:rsidRDefault="001B5DAB" w:rsidP="00DB1C1F">
      <w:pPr>
        <w:rPr>
          <w:rFonts w:ascii="Hot Mustard BTN" w:hAnsi="Hot Mustard BTN" w:cs="Arial"/>
          <w:b/>
          <w:bCs/>
          <w:color w:val="000000"/>
          <w:sz w:val="52"/>
          <w:szCs w:val="52"/>
          <w:lang w:val="en-NZ"/>
        </w:rPr>
      </w:pPr>
    </w:p>
    <w:p w:rsidR="00DB1C1F" w:rsidRDefault="001B5DAB" w:rsidP="00DB1C1F">
      <w:pPr>
        <w:rPr>
          <w:rFonts w:ascii="Hot Mustard BTN" w:hAnsi="Hot Mustard BTN" w:cs="Arial"/>
          <w:b/>
          <w:bCs/>
          <w:color w:val="000000"/>
          <w:sz w:val="52"/>
          <w:szCs w:val="52"/>
          <w:lang w:val="en-NZ"/>
        </w:rPr>
      </w:pPr>
      <w:r>
        <w:rPr>
          <w:noProof/>
          <w:lang w:val="en-NZ" w:eastAsia="en-NZ"/>
        </w:rPr>
        <w:drawing>
          <wp:anchor distT="0" distB="0" distL="114300" distR="114300" simplePos="0" relativeHeight="251655680" behindDoc="1" locked="0" layoutInCell="1" allowOverlap="1" wp14:anchorId="6C415FAB" wp14:editId="2300044E">
            <wp:simplePos x="0" y="0"/>
            <wp:positionH relativeFrom="column">
              <wp:posOffset>-818274</wp:posOffset>
            </wp:positionH>
            <wp:positionV relativeFrom="paragraph">
              <wp:posOffset>379301</wp:posOffset>
            </wp:positionV>
            <wp:extent cx="707390" cy="730885"/>
            <wp:effectExtent l="95250" t="95250" r="92710" b="88265"/>
            <wp:wrapNone/>
            <wp:docPr id="4" name="Picture 4" descr="http://tbn3.google.com/images?q=tbn:PNtb-4EvXUa6SM:http://www.di-arezzo.com/multimedia/images/wise/couv/am9111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3.google.com/images?q=tbn:PNtb-4EvXUa6SM:http://www.di-arezzo.com/multimedia/images/wise/couv/am91112.jpg">
                      <a:hlinkClick r:id="rId6"/>
                    </pic:cNvPr>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t="27692"/>
                    <a:stretch>
                      <a:fillRect/>
                    </a:stretch>
                  </pic:blipFill>
                  <pic:spPr bwMode="auto">
                    <a:xfrm rot="-884269">
                      <a:off x="0" y="0"/>
                      <a:ext cx="707390" cy="730885"/>
                    </a:xfrm>
                    <a:prstGeom prst="rect">
                      <a:avLst/>
                    </a:prstGeom>
                    <a:noFill/>
                  </pic:spPr>
                </pic:pic>
              </a:graphicData>
            </a:graphic>
            <wp14:sizeRelH relativeFrom="page">
              <wp14:pctWidth>0</wp14:pctWidth>
            </wp14:sizeRelH>
            <wp14:sizeRelV relativeFrom="page">
              <wp14:pctHeight>0</wp14:pctHeight>
            </wp14:sizeRelV>
          </wp:anchor>
        </w:drawing>
      </w:r>
    </w:p>
    <w:p w:rsidR="00DB1C1F" w:rsidRDefault="00DB1C1F" w:rsidP="00DB1C1F">
      <w:pPr>
        <w:rPr>
          <w:rFonts w:ascii="Hot Mustard BTN" w:hAnsi="Hot Mustard BTN" w:cs="Arial"/>
          <w:b/>
          <w:bCs/>
          <w:color w:val="000000"/>
          <w:sz w:val="52"/>
          <w:szCs w:val="52"/>
          <w:lang w:val="en-NZ"/>
        </w:rPr>
      </w:pPr>
      <w:r>
        <w:rPr>
          <w:rFonts w:ascii="Arial" w:hAnsi="Arial" w:cs="Arial"/>
          <w:b/>
          <w:bCs/>
          <w:i/>
          <w:iCs/>
          <w:color w:val="000000"/>
          <w:lang w:val="en"/>
        </w:rPr>
        <w:t>GLEE</w:t>
      </w:r>
      <w:r>
        <w:rPr>
          <w:rFonts w:ascii="Arial" w:hAnsi="Arial" w:cs="Arial"/>
          <w:color w:val="000000"/>
          <w:lang w:val="en"/>
        </w:rPr>
        <w:t xml:space="preserve"> is an American musical comedy-drama television series. It was released on air by the Fox network in May 2009</w:t>
      </w:r>
      <w:r>
        <w:rPr>
          <w:rFonts w:ascii="Arial" w:hAnsi="Arial" w:cs="Arial"/>
          <w:color w:val="000000"/>
        </w:rPr>
        <w:t>……</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noProof/>
          <w:lang w:val="en-NZ" w:eastAsia="en-NZ"/>
        </w:rPr>
        <w:drawing>
          <wp:anchor distT="0" distB="0" distL="114300" distR="114300" simplePos="0" relativeHeight="251656704" behindDoc="0" locked="0" layoutInCell="1" allowOverlap="1">
            <wp:simplePos x="0" y="0"/>
            <wp:positionH relativeFrom="column">
              <wp:posOffset>-914400</wp:posOffset>
            </wp:positionH>
            <wp:positionV relativeFrom="paragraph">
              <wp:posOffset>810260</wp:posOffset>
            </wp:positionV>
            <wp:extent cx="857250" cy="914400"/>
            <wp:effectExtent l="76200" t="76200" r="76200" b="76200"/>
            <wp:wrapNone/>
            <wp:docPr id="3" name="Picture 3" descr="http://tbn2.google.com/images?q=tbn:ITPaCdXG1334gM:http://www.freefoto.com/images/2000/02/2000_02_53---Number-Two_we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2.google.com/images?q=tbn:ITPaCdXG1334gM:http://www.freefoto.com/images/2000/02/2000_02_53---Number-Two_web.jpg">
                      <a:hlinkClick r:id="rId9"/>
                    </pic:cNvPr>
                    <pic:cNvPicPr>
                      <a:picLocks noChangeAspect="1" noChangeArrowheads="1"/>
                    </pic:cNvPicPr>
                  </pic:nvPicPr>
                  <pic:blipFill>
                    <a:blip r:embed="rId10" r:link="rId11">
                      <a:extLst>
                        <a:ext uri="{28A0092B-C50C-407E-A947-70E740481C1C}">
                          <a14:useLocalDpi xmlns:a14="http://schemas.microsoft.com/office/drawing/2010/main" val="0"/>
                        </a:ext>
                      </a:extLst>
                    </a:blip>
                    <a:srcRect t="17778" b="11111"/>
                    <a:stretch>
                      <a:fillRect/>
                    </a:stretch>
                  </pic:blipFill>
                  <pic:spPr bwMode="auto">
                    <a:xfrm rot="502647">
                      <a:off x="0" y="0"/>
                      <a:ext cx="857250"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00000"/>
        </w:rPr>
        <w:t xml:space="preserve">As television programmes are created for a commercial purpose they are not valued for their artistic value but rather for their sale-ability or viability in terms of generating ratings. To achieve these ratings media products are often designed with a target audience in mind. The more a media producer can know about an audience, the better that audience can be targeted. </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rFonts w:ascii="Arial" w:hAnsi="Arial" w:cs="Arial"/>
          <w:color w:val="000000"/>
        </w:rPr>
        <w:t xml:space="preserve">The target audience for </w:t>
      </w:r>
      <w:r>
        <w:rPr>
          <w:rFonts w:ascii="Arial" w:hAnsi="Arial" w:cs="Arial"/>
          <w:i/>
          <w:color w:val="000000"/>
        </w:rPr>
        <w:t xml:space="preserve">GLEE </w:t>
      </w:r>
      <w:r>
        <w:rPr>
          <w:rFonts w:ascii="Arial" w:hAnsi="Arial" w:cs="Arial"/>
          <w:color w:val="000000"/>
        </w:rPr>
        <w:t>is……</w:t>
      </w:r>
    </w:p>
    <w:p w:rsidR="00DB1C1F" w:rsidRDefault="00DB1C1F" w:rsidP="00DB1C1F">
      <w:pPr>
        <w:rPr>
          <w:rFonts w:ascii="Arial" w:hAnsi="Arial" w:cs="Arial"/>
          <w:color w:val="000000"/>
        </w:rPr>
      </w:pPr>
      <w:r>
        <w:rPr>
          <w:rFonts w:ascii="Arial" w:hAnsi="Arial" w:cs="Arial"/>
          <w:color w:val="000000"/>
        </w:rPr>
        <w:t>This audience can be identified through the use of…..</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rFonts w:ascii="Arial" w:hAnsi="Arial" w:cs="Arial"/>
          <w:color w:val="000000"/>
        </w:rPr>
        <w:t xml:space="preserve">Media texts produced on a commercial basis will use such information to shape their product in a way that appeals to that target audience. It is important that media products reflect their target audience in some manner in order for that target audience to be able to identify with, enjoy and find benefit from that media product. </w:t>
      </w:r>
    </w:p>
    <w:p w:rsidR="00DB1C1F" w:rsidRDefault="00DB1C1F" w:rsidP="00DB1C1F">
      <w:pPr>
        <w:rPr>
          <w:rFonts w:ascii="Arial" w:hAnsi="Arial" w:cs="Arial"/>
          <w:color w:val="000000"/>
        </w:rPr>
      </w:pPr>
    </w:p>
    <w:p w:rsidR="00DB1C1F" w:rsidRDefault="001B5DAB" w:rsidP="00DB1C1F">
      <w:pPr>
        <w:rPr>
          <w:rFonts w:ascii="Arial" w:hAnsi="Arial" w:cs="Arial"/>
          <w:color w:val="000000"/>
        </w:rPr>
      </w:pPr>
      <w:r>
        <w:rPr>
          <w:noProof/>
          <w:lang w:val="en-NZ" w:eastAsia="en-NZ"/>
        </w:rPr>
        <w:drawing>
          <wp:anchor distT="0" distB="0" distL="114300" distR="114300" simplePos="0" relativeHeight="251657728" behindDoc="0" locked="0" layoutInCell="1" allowOverlap="1" wp14:anchorId="6565EB24" wp14:editId="11FAB526">
            <wp:simplePos x="0" y="0"/>
            <wp:positionH relativeFrom="column">
              <wp:posOffset>-779367</wp:posOffset>
            </wp:positionH>
            <wp:positionV relativeFrom="paragraph">
              <wp:posOffset>116205</wp:posOffset>
            </wp:positionV>
            <wp:extent cx="748030" cy="971550"/>
            <wp:effectExtent l="76200" t="57150" r="71120" b="57150"/>
            <wp:wrapNone/>
            <wp:docPr id="2" name="Picture 2" descr="http://tbn1.google.com/images?q=tbn:uOPp7u_iz_ZwGM:http://www.irasperipheralvisions.com/images/number-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bn1.google.com/images?q=tbn:uOPp7u_iz_ZwGM:http://www.irasperipheralvisions.com/images/number-3.jpg">
                      <a:hlinkClick r:id="rId12"/>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rot="-513844">
                      <a:off x="0" y="0"/>
                      <a:ext cx="748030" cy="971550"/>
                    </a:xfrm>
                    <a:prstGeom prst="rect">
                      <a:avLst/>
                    </a:prstGeom>
                    <a:noFill/>
                  </pic:spPr>
                </pic:pic>
              </a:graphicData>
            </a:graphic>
            <wp14:sizeRelH relativeFrom="page">
              <wp14:pctWidth>0</wp14:pctWidth>
            </wp14:sizeRelH>
            <wp14:sizeRelV relativeFrom="page">
              <wp14:pctHeight>0</wp14:pctHeight>
            </wp14:sizeRelV>
          </wp:anchor>
        </w:drawing>
      </w:r>
      <w:r w:rsidR="00DB1C1F">
        <w:rPr>
          <w:rFonts w:ascii="Arial" w:hAnsi="Arial" w:cs="Arial"/>
          <w:color w:val="000000"/>
        </w:rPr>
        <w:t xml:space="preserve">An </w:t>
      </w:r>
      <w:r w:rsidR="00DB1C1F" w:rsidRPr="00DB1C1F">
        <w:rPr>
          <w:rFonts w:ascii="Arial" w:hAnsi="Arial" w:cs="Arial"/>
          <w:b/>
          <w:color w:val="000000"/>
        </w:rPr>
        <w:t>aspect</w:t>
      </w:r>
      <w:r w:rsidR="00DB1C1F">
        <w:rPr>
          <w:rFonts w:ascii="Arial" w:hAnsi="Arial" w:cs="Arial"/>
          <w:color w:val="000000"/>
        </w:rPr>
        <w:t xml:space="preserve"> used to appeal to the audience of </w:t>
      </w:r>
      <w:r w:rsidR="00DB1C1F">
        <w:rPr>
          <w:rFonts w:ascii="Arial" w:hAnsi="Arial" w:cs="Arial"/>
          <w:i/>
          <w:color w:val="000000"/>
        </w:rPr>
        <w:t>Glee</w:t>
      </w:r>
      <w:r w:rsidR="00DB1C1F">
        <w:rPr>
          <w:rFonts w:ascii="Arial" w:hAnsi="Arial" w:cs="Arial"/>
          <w:color w:val="000000"/>
        </w:rPr>
        <w:t xml:space="preserve"> is…</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rFonts w:ascii="Arial" w:hAnsi="Arial" w:cs="Arial"/>
          <w:color w:val="000000"/>
        </w:rPr>
        <w:t xml:space="preserve">This aspect </w:t>
      </w:r>
      <w:r w:rsidRPr="00DB1C1F">
        <w:rPr>
          <w:rFonts w:ascii="Arial" w:hAnsi="Arial" w:cs="Arial"/>
          <w:b/>
          <w:color w:val="000000"/>
        </w:rPr>
        <w:t>connects</w:t>
      </w:r>
      <w:r>
        <w:rPr>
          <w:rFonts w:ascii="Arial" w:hAnsi="Arial" w:cs="Arial"/>
          <w:color w:val="000000"/>
        </w:rPr>
        <w:t xml:space="preserve"> Glee to its audience because…</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rFonts w:ascii="Arial" w:hAnsi="Arial" w:cs="Arial"/>
          <w:color w:val="000000"/>
        </w:rPr>
        <w:t xml:space="preserve">Another </w:t>
      </w:r>
      <w:r w:rsidRPr="00DB1C1F">
        <w:rPr>
          <w:rFonts w:ascii="Arial" w:hAnsi="Arial" w:cs="Arial"/>
          <w:b/>
          <w:color w:val="000000"/>
        </w:rPr>
        <w:t>aspect</w:t>
      </w:r>
      <w:r>
        <w:rPr>
          <w:rFonts w:ascii="Arial" w:hAnsi="Arial" w:cs="Arial"/>
          <w:color w:val="000000"/>
        </w:rPr>
        <w:t xml:space="preserve"> used to appeal to the audience of </w:t>
      </w:r>
      <w:r>
        <w:rPr>
          <w:rFonts w:ascii="Arial" w:hAnsi="Arial" w:cs="Arial"/>
          <w:i/>
          <w:color w:val="000000"/>
        </w:rPr>
        <w:t>Glee</w:t>
      </w:r>
      <w:r>
        <w:rPr>
          <w:rFonts w:ascii="Arial" w:hAnsi="Arial" w:cs="Arial"/>
          <w:color w:val="000000"/>
        </w:rPr>
        <w:t xml:space="preserve"> is…</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rFonts w:ascii="Arial" w:hAnsi="Arial" w:cs="Arial"/>
          <w:color w:val="000000"/>
        </w:rPr>
        <w:t xml:space="preserve">This aspect </w:t>
      </w:r>
      <w:r w:rsidRPr="00DB1C1F">
        <w:rPr>
          <w:rFonts w:ascii="Arial" w:hAnsi="Arial" w:cs="Arial"/>
          <w:b/>
          <w:color w:val="000000"/>
        </w:rPr>
        <w:t>connects</w:t>
      </w:r>
      <w:r>
        <w:rPr>
          <w:rFonts w:ascii="Arial" w:hAnsi="Arial" w:cs="Arial"/>
          <w:color w:val="000000"/>
        </w:rPr>
        <w:t xml:space="preserve"> Glee to its audience because…</w:t>
      </w: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p>
    <w:p w:rsidR="00DB1C1F" w:rsidRDefault="00DB1C1F" w:rsidP="00DB1C1F">
      <w:pPr>
        <w:rPr>
          <w:rFonts w:ascii="Arial" w:hAnsi="Arial" w:cs="Arial"/>
          <w:color w:val="000000"/>
        </w:rPr>
      </w:pPr>
      <w:r>
        <w:rPr>
          <w:noProof/>
          <w:lang w:val="en-NZ" w:eastAsia="en-NZ"/>
        </w:rPr>
        <w:drawing>
          <wp:anchor distT="0" distB="0" distL="114300" distR="114300" simplePos="0" relativeHeight="251658752" behindDoc="1" locked="0" layoutInCell="1" allowOverlap="1">
            <wp:simplePos x="0" y="0"/>
            <wp:positionH relativeFrom="column">
              <wp:posOffset>-931545</wp:posOffset>
            </wp:positionH>
            <wp:positionV relativeFrom="paragraph">
              <wp:posOffset>127635</wp:posOffset>
            </wp:positionV>
            <wp:extent cx="1076325" cy="1060450"/>
            <wp:effectExtent l="152400" t="152400" r="104775" b="158750"/>
            <wp:wrapNone/>
            <wp:docPr id="1" name="Picture 1" descr="http://tbn3.google.com/images?q=tbn:AJObpEzyC_HdNM:http://www.deltaepsilonchi.org/graphics/NumberFour.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bn3.google.com/images?q=tbn:AJObpEzyC_HdNM:http://www.deltaepsilonchi.org/graphics/NumberFour.JPG">
                      <a:hlinkClick r:id="rId15"/>
                    </pic:cNvPr>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rot="1167899">
                      <a:off x="0" y="0"/>
                      <a:ext cx="1076325" cy="10604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color w:val="000000"/>
        </w:rPr>
        <w:t xml:space="preserve">Highly successful media products have the power to then shape the attitudes, needs, wants and beliefs of their target audience. This is particularly true if the media product becomes a source of identification for a specific group in society through language, behaviour and beliefs. </w:t>
      </w:r>
    </w:p>
    <w:p w:rsidR="00DB1C1F" w:rsidRDefault="00DB1C1F" w:rsidP="00DB1C1F">
      <w:pPr>
        <w:rPr>
          <w:rFonts w:ascii="Arial" w:hAnsi="Arial" w:cs="Arial"/>
          <w:color w:val="000000"/>
        </w:rPr>
      </w:pPr>
    </w:p>
    <w:p w:rsidR="00DB1C1F" w:rsidRDefault="00C37C6D" w:rsidP="00DB1C1F">
      <w:pPr>
        <w:rPr>
          <w:rFonts w:ascii="Arial" w:hAnsi="Arial" w:cs="Arial"/>
          <w:color w:val="000000"/>
        </w:rPr>
      </w:pPr>
      <w:r>
        <w:rPr>
          <w:rFonts w:ascii="Arial" w:hAnsi="Arial" w:cs="Arial"/>
          <w:color w:val="000000"/>
        </w:rPr>
        <w:t xml:space="preserve">The creation of </w:t>
      </w:r>
      <w:r w:rsidR="00DB1C1F">
        <w:rPr>
          <w:rFonts w:ascii="Arial" w:hAnsi="Arial" w:cs="Arial"/>
          <w:i/>
          <w:color w:val="000000"/>
        </w:rPr>
        <w:t>Glee</w:t>
      </w:r>
      <w:r w:rsidR="001B5DAB">
        <w:rPr>
          <w:rFonts w:ascii="Arial" w:hAnsi="Arial" w:cs="Arial"/>
          <w:color w:val="000000"/>
        </w:rPr>
        <w:t xml:space="preserve"> has resulted in</w:t>
      </w:r>
      <w:r w:rsidR="00DB1C1F">
        <w:rPr>
          <w:rFonts w:ascii="Arial" w:hAnsi="Arial" w:cs="Arial"/>
          <w:color w:val="000000"/>
        </w:rPr>
        <w:t xml:space="preserve"> a number of </w:t>
      </w:r>
      <w:r w:rsidR="00DB1C1F" w:rsidRPr="001B5DAB">
        <w:rPr>
          <w:rFonts w:ascii="Arial" w:hAnsi="Arial" w:cs="Arial"/>
          <w:b/>
          <w:i/>
          <w:color w:val="000000"/>
        </w:rPr>
        <w:t>implications</w:t>
      </w:r>
      <w:r w:rsidR="00DB1C1F">
        <w:rPr>
          <w:rFonts w:ascii="Arial" w:hAnsi="Arial" w:cs="Arial"/>
          <w:color w:val="000000"/>
        </w:rPr>
        <w:t xml:space="preserve"> for not only its audience but also the music industry and the media industry as a whole….</w:t>
      </w:r>
    </w:p>
    <w:p w:rsidR="00430A37" w:rsidRDefault="00C37C6D"/>
    <w:sectPr w:rsidR="00430A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Hot Mustard BTN">
    <w:altName w:val="Arial Black"/>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C1F"/>
    <w:rsid w:val="000E2C33"/>
    <w:rsid w:val="001B5DAB"/>
    <w:rsid w:val="00B650F5"/>
    <w:rsid w:val="00C37C6D"/>
    <w:rsid w:val="00D76056"/>
    <w:rsid w:val="00DB1C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C1F"/>
    <w:pPr>
      <w:spacing w:after="0"/>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1C1F"/>
    <w:rPr>
      <w:rFonts w:ascii="Tahoma" w:hAnsi="Tahoma" w:cs="Tahoma"/>
      <w:sz w:val="16"/>
      <w:szCs w:val="16"/>
    </w:rPr>
  </w:style>
  <w:style w:type="character" w:customStyle="1" w:styleId="BalloonTextChar">
    <w:name w:val="Balloon Text Char"/>
    <w:basedOn w:val="DefaultParagraphFont"/>
    <w:link w:val="BalloonText"/>
    <w:uiPriority w:val="99"/>
    <w:semiHidden/>
    <w:rsid w:val="00DB1C1F"/>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C1F"/>
    <w:pPr>
      <w:spacing w:after="0"/>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1C1F"/>
    <w:rPr>
      <w:rFonts w:ascii="Tahoma" w:hAnsi="Tahoma" w:cs="Tahoma"/>
      <w:sz w:val="16"/>
      <w:szCs w:val="16"/>
    </w:rPr>
  </w:style>
  <w:style w:type="character" w:customStyle="1" w:styleId="BalloonTextChar">
    <w:name w:val="Balloon Text Char"/>
    <w:basedOn w:val="DefaultParagraphFont"/>
    <w:link w:val="BalloonText"/>
    <w:uiPriority w:val="99"/>
    <w:semiHidden/>
    <w:rsid w:val="00DB1C1F"/>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14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tbn3.google.com/images?q=tbn:PNtb-4EvXUa6SM:http://www.di-arezzo.com/multimedia/images/wise/couv/am91112.jp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images.google.co.nz/imgres?imgurl=http://www.irasperipheralvisions.com/images/number-3.jpg&amp;imgrefurl=http://brewsterdmb.motime.com/archive/2006-04&amp;usg=__MWP1eUFR3A8QsE_dngyT1rSqT3A=&amp;h=431&amp;w=331&amp;sz=39&amp;hl=en&amp;start=2&amp;sig2=WmLauDSosN6kBRic_Q3X-Q&amp;tbnid=uOPp7u_iz_ZwGM:&amp;tbnh=126&amp;tbnw=97&amp;prev=/images?q=number+three&amp;gbv=2&amp;hl=en&amp;safe=active&amp;ei=GFH2SYbtIZeTkAXf49zmCg" TargetMode="External"/><Relationship Id="rId17" Type="http://schemas.openxmlformats.org/officeDocument/2006/relationships/image" Target="http://tbn3.google.com/images?q=tbn:AJObpEzyC_HdNM:http://www.deltaepsilonchi.org/graphics/NumberFour.JPG" TargetMode="External"/><Relationship Id="rId2" Type="http://schemas.microsoft.com/office/2007/relationships/stylesWithEffects" Target="stylesWithEffects.xml"/><Relationship Id="rId16" Type="http://schemas.openxmlformats.org/officeDocument/2006/relationships/image" Target="media/image5.jpeg"/><Relationship Id="rId1" Type="http://schemas.openxmlformats.org/officeDocument/2006/relationships/styles" Target="styles.xml"/><Relationship Id="rId6" Type="http://schemas.openxmlformats.org/officeDocument/2006/relationships/hyperlink" Target="http://images.google.co.nz/imgres?imgurl=http://www.di-arezzo.com/multimedia/images/wise/couv/am91112.jpg&amp;imgrefurl=http://www.di-arezzo.com/france/detail_notice.php?no_article=amsco02710&amp;usg=__-hHp7crhTndS1SVhdEpM6a5t97A=&amp;h=500&amp;w=351&amp;sz=34&amp;hl=en&amp;start=27&amp;sig2=Ft0-9Zl4Qr2X2jWsSxA4pg&amp;tbnid=PNtb-4EvXUa6SM:&amp;tbnh=130&amp;tbnw=91&amp;prev=/images?q=number+one&amp;gbv=2&amp;ndsp=18&amp;hl=en&amp;safe=active&amp;sa=N&amp;start=18&amp;ei=B1D2SamMBdGUkAXN6Yz1Cg" TargetMode="External"/><Relationship Id="rId11" Type="http://schemas.openxmlformats.org/officeDocument/2006/relationships/image" Target="http://tbn2.google.com/images?q=tbn:ITPaCdXG1334gM:http://www.freefoto.com/images/2000/02/2000_02_53---Number-Two_web.jpg" TargetMode="External"/><Relationship Id="rId5" Type="http://schemas.openxmlformats.org/officeDocument/2006/relationships/image" Target="media/image1.jpg"/><Relationship Id="rId15" Type="http://schemas.openxmlformats.org/officeDocument/2006/relationships/hyperlink" Target="http://images.google.co.nz/imgres?imgurl=http://www.deltaepsilonchi.org/graphics/NumberFour.JPG&amp;imgrefurl=http://www.deltaepsilonchi.org/membership_startchapter.html&amp;usg=__UnImsiSBPgq_lXm6q3rJDUsyLfs=&amp;h=626&amp;w=636&amp;sz=39&amp;hl=en&amp;start=2&amp;sig2=Ibyne6tdjH3kCYxYoweeNw&amp;tbnid=AJObpEzyC_HdNM:&amp;tbnh=135&amp;tbnw=137&amp;prev=/images?q=number+four&amp;gbv=2&amp;hl=en&amp;safe=active&amp;ei=Q1H2SdybNZCPkAWH_I3qCg"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images.google.co.nz/imgres?imgurl=http://www.freefoto.com/images/2000/02/2000_02_53---Number-Two_web.jpg&amp;imgrefurl=http://www.freefoto.com/preview/2000-02-53?ffid=2000-02-53&amp;k=Number+Two&amp;usg=__NLPtm3hIdBT7sQOEkutOGWnRswk=&amp;h=600&amp;w=400&amp;sz=82&amp;hl=en&amp;start=9&amp;sig2=qDKmYociJIT4zSmrCtXaFQ&amp;tbnid=ITPaCdXG1334gM:&amp;tbnh=135&amp;tbnw=90&amp;prev=/images?q=number+two&amp;gbv=2&amp;hl=en&amp;safe=active&amp;ei=0FD2SaS1MMmIkQXU-O3qCg" TargetMode="External"/><Relationship Id="rId14" Type="http://schemas.openxmlformats.org/officeDocument/2006/relationships/image" Target="http://tbn1.google.com/images?q=tbn:uOPp7u_iz_ZwGM:http://www.irasperipheralvisions.com/images/number-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2</cp:revision>
  <cp:lastPrinted>2012-09-02T20:11:00Z</cp:lastPrinted>
  <dcterms:created xsi:type="dcterms:W3CDTF">2012-08-29T03:13:00Z</dcterms:created>
  <dcterms:modified xsi:type="dcterms:W3CDTF">2012-09-02T20:15:00Z</dcterms:modified>
</cp:coreProperties>
</file>